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F31B5" w14:textId="77777777" w:rsidR="00F63743" w:rsidRPr="00143962" w:rsidRDefault="007D73E4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113F31B6" w14:textId="77777777" w:rsidR="00143962" w:rsidRDefault="007D73E4" w:rsidP="00143962">
      <w:pPr>
        <w:jc w:val="right"/>
        <w:rPr>
          <w:rFonts w:ascii="CarolinaBar-B39-25F2" w:hAnsi="CarolinaBar-B39-25F2"/>
          <w:sz w:val="32"/>
          <w:szCs w:val="32"/>
        </w:rPr>
        <w:sectPr w:rsidR="00143962" w:rsidSect="00143962">
          <w:type w:val="continuous"/>
          <w:pgSz w:w="11906" w:h="16838" w:code="9"/>
          <w:pgMar w:top="993" w:right="1080" w:bottom="1440" w:left="1080" w:header="709" w:footer="709" w:gutter="0"/>
          <w:paperSrc w:first="14"/>
          <w:cols w:num="2" w:space="708"/>
          <w:docGrid w:linePitch="360"/>
        </w:sect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0" w:name="Jop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8801446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0"/>
      <w:r>
        <w:rPr>
          <w:rFonts w:ascii="CarolinaBar-B39-25F2" w:hAnsi="CarolinaBar-B39-25F2"/>
          <w:sz w:val="32"/>
          <w:szCs w:val="32"/>
        </w:rPr>
        <w:t>*</w:t>
      </w:r>
    </w:p>
    <w:p w14:paraId="113F31B7" w14:textId="77777777" w:rsidR="00092B44" w:rsidRPr="00143962" w:rsidRDefault="00EE1781" w:rsidP="00092B44">
      <w:pPr>
        <w:rPr>
          <w:rFonts w:ascii="Times New Roman" w:hAnsi="Times New Roman" w:cs="Times New Roman"/>
          <w:noProof/>
        </w:rPr>
      </w:pPr>
    </w:p>
    <w:p w14:paraId="113F31B8" w14:textId="77777777" w:rsidR="00143962" w:rsidRPr="00143962" w:rsidRDefault="00EE1781" w:rsidP="00092B44">
      <w:pPr>
        <w:rPr>
          <w:rFonts w:ascii="Times New Roman" w:hAnsi="Times New Roman" w:cs="Times New Roman"/>
          <w:noProof/>
        </w:rPr>
      </w:pPr>
    </w:p>
    <w:p w14:paraId="067C30AA" w14:textId="77777777" w:rsidR="007D73E4" w:rsidRPr="00272E23" w:rsidRDefault="007D73E4" w:rsidP="007D73E4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272E23">
        <w:rPr>
          <w:rFonts w:ascii="Times New Roman" w:eastAsia="Calibri" w:hAnsi="Times New Roman" w:cs="Times New Roman"/>
          <w:b/>
          <w:color w:val="auto"/>
        </w:rPr>
        <w:t>REPUBLIKA HRVATSKA</w:t>
      </w:r>
    </w:p>
    <w:p w14:paraId="6563A121" w14:textId="77777777" w:rsidR="007D73E4" w:rsidRPr="00272E23" w:rsidRDefault="007D73E4" w:rsidP="007D73E4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272E23">
        <w:rPr>
          <w:rFonts w:ascii="Times New Roman" w:eastAsia="Calibri" w:hAnsi="Times New Roman" w:cs="Times New Roman"/>
          <w:b/>
          <w:color w:val="auto"/>
        </w:rPr>
        <w:t>MINISTARSTVO POLJOPRIVREDE</w:t>
      </w:r>
    </w:p>
    <w:p w14:paraId="3A2951BF" w14:textId="77777777" w:rsidR="007D73E4" w:rsidRPr="00272E23" w:rsidRDefault="007D73E4" w:rsidP="007D73E4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</w:p>
    <w:p w14:paraId="5E31CF4C" w14:textId="77777777" w:rsidR="007D73E4" w:rsidRPr="00272E23" w:rsidRDefault="007D73E4" w:rsidP="007D73E4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</w:p>
    <w:p w14:paraId="37EA7851" w14:textId="77777777" w:rsidR="007D73E4" w:rsidRPr="00272E23" w:rsidRDefault="007D73E4" w:rsidP="007D73E4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</w:p>
    <w:p w14:paraId="39168FDF" w14:textId="77777777" w:rsidR="007D73E4" w:rsidRPr="00272E23" w:rsidRDefault="007D73E4" w:rsidP="007D73E4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</w:p>
    <w:p w14:paraId="319A2CB0" w14:textId="77777777" w:rsidR="007D73E4" w:rsidRPr="00272E23" w:rsidRDefault="007D73E4" w:rsidP="007D73E4">
      <w:pPr>
        <w:spacing w:before="120" w:after="120"/>
        <w:jc w:val="center"/>
        <w:rPr>
          <w:rFonts w:ascii="Times New Roman" w:hAnsi="Times New Roman" w:cs="Times New Roman"/>
          <w:b/>
          <w:color w:val="auto"/>
        </w:rPr>
      </w:pPr>
      <w:r w:rsidRPr="00272E23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5DA3EE7D" wp14:editId="7501076D">
            <wp:extent cx="914400" cy="10287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2B24" w14:textId="77777777" w:rsidR="007D73E4" w:rsidRPr="00272E23" w:rsidRDefault="007D73E4" w:rsidP="007D73E4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61D0B754" w14:textId="77777777" w:rsidR="007D73E4" w:rsidRPr="00272E23" w:rsidRDefault="007D73E4" w:rsidP="007D73E4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1F15F4A7" w14:textId="77777777" w:rsidR="007D73E4" w:rsidRPr="00272E23" w:rsidRDefault="007D73E4" w:rsidP="007D73E4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28575AB3" w14:textId="77777777" w:rsidR="007D73E4" w:rsidRPr="00272E23" w:rsidRDefault="007D73E4" w:rsidP="007D73E4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3A3F4910" w14:textId="77777777" w:rsidR="007D73E4" w:rsidRPr="00272E23" w:rsidRDefault="007D73E4" w:rsidP="007D73E4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28E2C1F5" w14:textId="77777777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72E23">
        <w:rPr>
          <w:rFonts w:ascii="Times New Roman" w:eastAsia="Calibri" w:hAnsi="Times New Roman" w:cs="Times New Roman"/>
          <w:b/>
          <w:color w:val="auto"/>
          <w:sz w:val="28"/>
          <w:szCs w:val="28"/>
        </w:rPr>
        <w:t>PROGRAM POTPORE PROIZVOĐAČIMA SJEMENSKOG KUKURUZA ZBOG OTEŽANIH UVJETA POSLOVANJA UZROKOVANIH RUSKOM INVAZIJOM NA UKRAJINU</w:t>
      </w:r>
    </w:p>
    <w:p w14:paraId="1E3790FF" w14:textId="77777777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54C25AEE" w14:textId="77777777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3F274390" w14:textId="77777777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6057C2C1" w14:textId="77777777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21D73EFB" w14:textId="77777777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5997E6FE" w14:textId="77777777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338586E0" w14:textId="77777777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72E23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>________________________________________________________________</w:t>
      </w:r>
    </w:p>
    <w:p w14:paraId="249408BB" w14:textId="0B374129" w:rsidR="007D73E4" w:rsidRPr="00272E23" w:rsidRDefault="007D73E4" w:rsidP="007D73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272E23">
        <w:rPr>
          <w:rFonts w:ascii="Times New Roman" w:eastAsia="Calibri" w:hAnsi="Times New Roman" w:cs="Times New Roman"/>
          <w:b/>
          <w:color w:val="auto"/>
        </w:rPr>
        <w:t xml:space="preserve">Zagreb, </w:t>
      </w:r>
      <w:r w:rsidR="00E34CCB">
        <w:rPr>
          <w:rFonts w:ascii="Times New Roman" w:eastAsia="Calibri" w:hAnsi="Times New Roman" w:cs="Times New Roman"/>
          <w:b/>
          <w:color w:val="auto"/>
        </w:rPr>
        <w:t>kolovoz</w:t>
      </w:r>
      <w:r w:rsidRPr="00272E23">
        <w:rPr>
          <w:rFonts w:ascii="Times New Roman" w:eastAsia="Calibri" w:hAnsi="Times New Roman" w:cs="Times New Roman"/>
          <w:b/>
          <w:color w:val="auto"/>
        </w:rPr>
        <w:t xml:space="preserve"> 2022. godine</w:t>
      </w:r>
      <w:bookmarkStart w:id="1" w:name="_GoBack"/>
      <w:bookmarkEnd w:id="1"/>
    </w:p>
    <w:p w14:paraId="5E1FC11A" w14:textId="77777777" w:rsidR="007D73E4" w:rsidRPr="00272E23" w:rsidRDefault="007D73E4" w:rsidP="007D73E4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2" w:name="_Toc508177485"/>
      <w:r w:rsidRPr="00272E23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br w:type="page"/>
      </w:r>
      <w:r w:rsidRPr="00272E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1. UVOD</w:t>
      </w:r>
      <w:bookmarkEnd w:id="2"/>
    </w:p>
    <w:p w14:paraId="033FF41E" w14:textId="77777777" w:rsidR="007D73E4" w:rsidRPr="00272E23" w:rsidRDefault="007D73E4" w:rsidP="007D73E4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Žitarice su temelj prehrane ljudi i stoke jer su vrlo važna osnovna sirovina u cijelom svijetu, pa čak i relativno mali prekid u opskrbi može imati ogroman učinak na cijene i globalno tržište. Početak rata u Ukrajini dolazi u trenutku kada su cijene sjemena i repromaterijala narasle na najvišu razinu zadnjih desetljeća, budući da se tržište još nije oporavilo od COVID-19 krize, a klimatske promjene imaju sve veći utjecaj na proizvodnju žitarica.</w:t>
      </w:r>
    </w:p>
    <w:p w14:paraId="4784C511" w14:textId="77777777" w:rsidR="007D73E4" w:rsidRPr="00272E23" w:rsidRDefault="007D73E4" w:rsidP="007D73E4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Republika Hrvatska ima dugu tradiciju u proizvodnji sjemena žitarica, a poglavito  u proizvodnji sjemenskog kukuruza. Zbog tradicije i znanja kod nas se proizvode hibridi svjetskih i domaćih kuća. U prosjeku od 2014. – 2021. godine površine pod sjemenskim kukuruzom kreću se na 1.844 ha.</w:t>
      </w:r>
    </w:p>
    <w:p w14:paraId="4B88F06C" w14:textId="77777777" w:rsidR="007D73E4" w:rsidRPr="00272E23" w:rsidRDefault="007D73E4" w:rsidP="007D73E4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Na žalost pad proizvodnje sjemenskog kukuruza na povijesno najmanje količine se očekuje u 2022. godini. Prema prvim preliminarnim rezultatima za 2022. godinu u planu je zasnivanje sjemenske proizvodnje na manje od 850 ha sjetvenih površina što nije dostatno ni za 30 % domaćih potreba za sjemenom kukuruza, a nas kao državu stavlja u situaciju ovisnosti o uvozu sjemena koje je često višestruko skuplje.</w:t>
      </w:r>
    </w:p>
    <w:p w14:paraId="5F7C4882" w14:textId="77777777" w:rsidR="007D73E4" w:rsidRPr="00272E23" w:rsidRDefault="007D73E4" w:rsidP="007D73E4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Osim velikog pada sjemenske proizvodnje kukuruza u Republici Hrvatskoj došlo je i do velikog pada u certificiranim količinama sjemena kukuruza te se u 2022. godine očekuju povijesno najmanje certificirane količinama sjemena kukuruza namijenjenog za domaće tržište.</w:t>
      </w:r>
    </w:p>
    <w:p w14:paraId="3DF684EF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Nedostatak nacionalne sjemenske proizvodnje kukuruza domaće tvrtke se rješavale na način da se dio proizvodnje ugovarao u državama članicama (Mađarska, Rumunjska i Slovenija), a dio proizvodnje u trećim zemljama kao što su Ukrajina, Rusija, Srbija, Kosovo i dr.</w:t>
      </w:r>
    </w:p>
    <w:p w14:paraId="35569945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Poremećaj na jednom od najvažnijih proizvodnih područja žitarica u svijetu (Ukrajina – žitnica Europe) već sada stvara ogromnu nesigurnost i strahove od novog vala rasta cijena i nestašice. </w:t>
      </w:r>
    </w:p>
    <w:p w14:paraId="5642BABD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Neminovno je da se tržni poremećaji zadnjih nekoliko godina odražavaju i na sjemensku proizvodnju poglavito sjemenskog kukuruza, a zbog visoke cijene merkantilnih roba došlo je do drastičnih povećanja cijena sjemena kao i manjka sjemenskog kukuruza na tržištu. </w:t>
      </w:r>
    </w:p>
    <w:p w14:paraId="5902DA39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Rat u Ukrajini i neizvjesne situacije u okruženju kao i nestabilno tržište </w:t>
      </w:r>
      <w:r w:rsidRPr="00272E23">
        <w:rPr>
          <w:rFonts w:ascii="Times New Roman" w:hAnsi="Times New Roman" w:cs="Times New Roman"/>
          <w:color w:val="auto"/>
        </w:rPr>
        <w:t xml:space="preserve">upućuje na negativne trendove koji dovode do pada prihoda i rasta troškova čija je posljedica pad likvidnosti poljoprivrednih gospodarstava, što bi u kratkoročnom i srednjoročnom razdoblju moglo ozbiljno utjecati na održivost proizvodnje i razinu zaposlenosti u </w:t>
      </w:r>
      <w:r w:rsidRPr="00272E23">
        <w:rPr>
          <w:rFonts w:ascii="Times New Roman" w:hAnsi="Times New Roman" w:cs="Times New Roman"/>
          <w:color w:val="auto"/>
        </w:rPr>
        <w:lastRenderedPageBreak/>
        <w:t xml:space="preserve">ovom sektoru poljoprivredne proizvodnje te ostalih dionika </w:t>
      </w:r>
      <w:r w:rsidRPr="00272E23">
        <w:rPr>
          <w:rFonts w:ascii="Times New Roman" w:eastAsia="Calibri" w:hAnsi="Times New Roman" w:cs="Times New Roman"/>
          <w:color w:val="auto"/>
          <w:lang w:eastAsia="en-US"/>
        </w:rPr>
        <w:t>u lancu proizvodnje i opskrbe.</w:t>
      </w:r>
    </w:p>
    <w:p w14:paraId="5D7A9652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Nadalje, problemi sa pronalaskom radne snage, drastičnim poskupljenjem inputa u proizvodnji, nepovoljni </w:t>
      </w:r>
      <w:proofErr w:type="spellStart"/>
      <w:r w:rsidRPr="00272E23">
        <w:rPr>
          <w:rFonts w:ascii="Times New Roman" w:eastAsia="Calibri" w:hAnsi="Times New Roman" w:cs="Times New Roman"/>
          <w:color w:val="auto"/>
          <w:lang w:eastAsia="en-US"/>
        </w:rPr>
        <w:t>agroklimatski</w:t>
      </w:r>
      <w:proofErr w:type="spellEnd"/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 uvjeti, neisplativost proizvodnje u odnosu na merkantilnu proizvodnju  sve više utječu na smanjenje interesa za proizvodnjom sjemenskog kukuruza te vode u smjeru gašenja ovog oblika proizvodnje.   </w:t>
      </w:r>
    </w:p>
    <w:p w14:paraId="42E5AAEB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Ako se na vrijeme ne zaustavi ovaj negativni trend proizvođači, a i sama Republika Hrvatska će se naći u vrlo teškoj situaciji. Zbog velikog deficita sjemena kukuruza, negativni učinci izravno će se odraziti na sljedeću vegetacijsku sjetvu, a prvenstveno na sektor stočarstva zbog nedostatka stočne hrane i previsokih cijena. </w:t>
      </w:r>
    </w:p>
    <w:p w14:paraId="7FDADF1F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Stoga je potrebno na vrijeme utjecati da se poremećaji ne odraze na drastičan rast cijena te negativan utjecaj na sjemensku proizvodnju kukuruza.  </w:t>
      </w:r>
    </w:p>
    <w:p w14:paraId="0AAE9BBB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Mjera dodatnog poticanja ove proizvodnje ima za cilj premostiti sadašnju krizu, zadržati postojeću proizvodnju, spriječiti njezino potpuno gašenje te stvoriti predispozicije za oporavak. </w:t>
      </w:r>
    </w:p>
    <w:p w14:paraId="679904F6" w14:textId="77777777" w:rsidR="007D73E4" w:rsidRPr="00272E23" w:rsidRDefault="007D73E4" w:rsidP="007D73E4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3" w:name="_Toc508177489"/>
      <w:bookmarkStart w:id="4" w:name="_Toc508177486"/>
      <w:r w:rsidRPr="00272E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2. PRAVNA OSNOVA</w:t>
      </w:r>
      <w:bookmarkStart w:id="5" w:name="_Toc508177490"/>
      <w:bookmarkEnd w:id="3"/>
    </w:p>
    <w:p w14:paraId="74603BC3" w14:textId="77777777" w:rsidR="007D73E4" w:rsidRPr="00272E23" w:rsidRDefault="007D73E4" w:rsidP="007D73E4">
      <w:pPr>
        <w:spacing w:before="120" w:beforeAutospacing="1" w:after="120" w:afterAutospacing="1" w:line="300" w:lineRule="atLeast"/>
        <w:jc w:val="both"/>
        <w:textAlignment w:val="center"/>
        <w:rPr>
          <w:rFonts w:ascii="Times New Roman" w:hAnsi="Times New Roman" w:cs="Times New Roman"/>
          <w:color w:val="auto"/>
        </w:rPr>
      </w:pPr>
      <w:r w:rsidRPr="00272E23">
        <w:rPr>
          <w:rFonts w:ascii="Times New Roman" w:hAnsi="Times New Roman" w:cs="Times New Roman"/>
          <w:color w:val="auto"/>
        </w:rPr>
        <w:t>Pravni temelj za donošenje ovog Programa je članak 39. Zakona o poljoprivredi („Narodne novine“, broj 118/18, 42/20, 127/20 i 52/21).</w:t>
      </w:r>
    </w:p>
    <w:p w14:paraId="2AE1A559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hAnsi="Times New Roman" w:cs="Times New Roman"/>
          <w:color w:val="auto"/>
        </w:rPr>
      </w:pPr>
      <w:r w:rsidRPr="00272E23">
        <w:rPr>
          <w:rFonts w:ascii="Times New Roman" w:hAnsi="Times New Roman" w:cs="Times New Roman"/>
          <w:color w:val="auto"/>
        </w:rPr>
        <w:t>Ovim Programom uređuje se dodjela državne potpore na temelju Komunikacije Europske Komisije – Privremeni okvir za mjere državne potpore u svrhu podrške gospodarstvu slijedom agresije Rusije na Ukrajinu, koji je donesen 23. ožujka 2022. (C(2022) 1890) i objavljen u Službenom listu Europske unije (u daljnjem tekstu: Privremeni okvir – Ukrajina).</w:t>
      </w:r>
    </w:p>
    <w:p w14:paraId="2D910466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hAnsi="Times New Roman" w:cs="Times New Roman"/>
          <w:color w:val="auto"/>
        </w:rPr>
      </w:pPr>
      <w:r w:rsidRPr="00272E23">
        <w:rPr>
          <w:rFonts w:ascii="Times New Roman" w:hAnsi="Times New Roman" w:cs="Times New Roman"/>
          <w:color w:val="auto"/>
        </w:rPr>
        <w:t>Potpore iz ovog Programa spojive su s unutarnjim tržištem u smislu članka 107. stavka 3. točke (b) Ugovora o funkcioniranju Europske unije (u daljnjem tekstu: UFEU) te podliježu prijavi Europskoj komisiji na ocjenu u skladu sa člankom 108. stavkom 3. UFEU.</w:t>
      </w:r>
    </w:p>
    <w:p w14:paraId="2F629852" w14:textId="77777777" w:rsidR="007D73E4" w:rsidRPr="00272E23" w:rsidRDefault="007D73E4" w:rsidP="007D73E4">
      <w:p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bookmarkEnd w:id="5"/>
    <w:p w14:paraId="747A3E67" w14:textId="77777777" w:rsidR="007D73E4" w:rsidRPr="00272E23" w:rsidRDefault="007D73E4" w:rsidP="007D73E4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272E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3. </w:t>
      </w:r>
      <w:bookmarkEnd w:id="4"/>
      <w:r w:rsidRPr="00272E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CILJ PROGRAMA</w:t>
      </w:r>
    </w:p>
    <w:p w14:paraId="10B8F39A" w14:textId="77777777" w:rsidR="007D73E4" w:rsidRPr="00272E23" w:rsidRDefault="007D73E4" w:rsidP="007D73E4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6" w:name="_Toc508177491"/>
      <w:r w:rsidRPr="00272E23">
        <w:rPr>
          <w:rFonts w:ascii="Times New Roman" w:eastAsia="Calibri" w:hAnsi="Times New Roman" w:cs="Times New Roman"/>
          <w:color w:val="auto"/>
          <w:lang w:eastAsia="en-US"/>
        </w:rPr>
        <w:t>Cilj Programa je pružanje financijske pomoći proizvođačima sjemenskog kukuruza koji su se našli pogođeni krizom izazvanom ratom u Ukrajini. Uslijed krize došlo je do velikih oscilacija cijena merkantilnog kukuruza što je dovelo do otkazivanja ranije ugovorene zahtjevne i skupe sjemenske proizvodnje kukuruza u Hrvatskoj i trećim zemljama.</w:t>
      </w:r>
    </w:p>
    <w:p w14:paraId="226609ED" w14:textId="77777777" w:rsidR="007D73E4" w:rsidRPr="00272E23" w:rsidRDefault="007D73E4" w:rsidP="007D73E4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lastRenderedPageBreak/>
        <w:t>U Republici Hrvatskoj u proizvodnji sjemena i distribuciji danas je ukupno angažirano 6.730 djelatnika (bez sezonskih radnika), a sjeme proizvedeno i certificirano u Republici Hrvatskoj zbog svoje kvalitete prepoznato je diljem svijeta.</w:t>
      </w:r>
    </w:p>
    <w:p w14:paraId="3F979EAB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Zbog tržišnih poremećaja poljoprivredni proizvođači sjemenskog kukuruza dovedeni u situaciju manjka likvidnosti ili čak potpune nelikvidnosti. </w:t>
      </w:r>
    </w:p>
    <w:p w14:paraId="36AECA3B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Potporom se nastoji stabilizirati tržište, sanirati pretrpljeni gubici, osigurati likvidnost poljoprivrednih gospodarstava i očuvati razina primarne proizvodnje prije pojave rata u Ukrajini. Posljedično će se zadržati postojeća razina zaposlenosti, osigurati određene količine sjemena kukuruza prvenstveno za domaće potrebe i spriječiti poremećaj u lancu opskrbe sjemenom i merkantilnim kukuruzom odnosno stočnom hranom.</w:t>
      </w:r>
    </w:p>
    <w:bookmarkEnd w:id="6"/>
    <w:p w14:paraId="6A91178B" w14:textId="77777777" w:rsidR="007D73E4" w:rsidRPr="00272E23" w:rsidRDefault="007D73E4" w:rsidP="007D73E4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272E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 PRIHVATLJIVE POVRŠINE</w:t>
      </w:r>
    </w:p>
    <w:p w14:paraId="5B410EBB" w14:textId="77777777" w:rsidR="007D73E4" w:rsidRPr="00272E23" w:rsidRDefault="007D73E4" w:rsidP="007D73E4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Za potporu su prihvatljive proizvodne površine na kojima se proizvodi sjemenski kukuruz i za koje je podnesen Jedinstveni zahtjev za potporu u 2022. godini. Minimalna površina pod sjemenskim kukuruzom iznosi 1,0 ha. </w:t>
      </w:r>
    </w:p>
    <w:p w14:paraId="69DEF09A" w14:textId="77777777" w:rsidR="007D73E4" w:rsidRDefault="007D73E4" w:rsidP="007D73E4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8C12787" w14:textId="77777777" w:rsidR="007D73E4" w:rsidRDefault="007D73E4" w:rsidP="007D73E4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51628E2" w14:textId="77777777" w:rsidR="007D73E4" w:rsidRDefault="007D73E4" w:rsidP="007D73E4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E2B1A7B" w14:textId="77777777" w:rsidR="007D73E4" w:rsidRPr="00272E23" w:rsidRDefault="007D73E4" w:rsidP="007D73E4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272E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5. KORISNICI </w:t>
      </w:r>
    </w:p>
    <w:p w14:paraId="26A392E3" w14:textId="77777777" w:rsidR="007D73E4" w:rsidRPr="00272E23" w:rsidRDefault="007D73E4" w:rsidP="007D73E4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C46DCC3" w14:textId="77777777" w:rsidR="007D73E4" w:rsidRPr="00272E23" w:rsidRDefault="007D73E4" w:rsidP="007D73E4">
      <w:pPr>
        <w:spacing w:after="12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Prihvatljivi korisnici potpore iz ovog Programa su mikro, mala i srednja poduzeća definirana člankom 2. Priloga I. Uredbe Komisije (EU) br. 702/2014 od 25. lipnja 2014. o proglašenju određenih kategorija potpora u sektoru  poljoprivrede i šumarstva te ruralnim područjima spojivima s unutarnjim tržištem u primjeni članaka 107. i 108. Ugovora o funkcioniranju Europske unije (SL L 193, 1.7.2014; dalje u tekstu: Uredba o poljoprivrednom izuzeću) te velika poduzeća, koja se bave proizvodnjom sjemenskog sjemena kukuruza.</w:t>
      </w:r>
    </w:p>
    <w:p w14:paraId="75901DEC" w14:textId="77777777" w:rsidR="007D73E4" w:rsidRPr="00272E23" w:rsidRDefault="007D73E4" w:rsidP="007D73E4">
      <w:pPr>
        <w:spacing w:after="12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Korisnici moraju ispunjavati sljedeće uvjete: </w:t>
      </w:r>
    </w:p>
    <w:p w14:paraId="34D8D4F4" w14:textId="77777777" w:rsidR="007D73E4" w:rsidRPr="00272E23" w:rsidRDefault="007D73E4" w:rsidP="007D73E4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upisani su u Upisnik poljoprivrednika</w:t>
      </w:r>
    </w:p>
    <w:p w14:paraId="7D6E75F8" w14:textId="77777777" w:rsidR="007D73E4" w:rsidRPr="00272E23" w:rsidRDefault="007D73E4" w:rsidP="007D73E4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upisani u Upisnik dobavljača poljoprivrednog sjemena</w:t>
      </w:r>
    </w:p>
    <w:p w14:paraId="11B0A96D" w14:textId="77777777" w:rsidR="007D73E4" w:rsidRPr="00272E23" w:rsidRDefault="007D73E4" w:rsidP="007D73E4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podnijeli su Jedinstveni zahtjev za potporu za površine pod kukuruzom u 2022. godini,</w:t>
      </w:r>
    </w:p>
    <w:p w14:paraId="416077AA" w14:textId="77777777" w:rsidR="007D73E4" w:rsidRPr="00272E23" w:rsidRDefault="007D73E4" w:rsidP="007D73E4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imaju evidentiranu godišnju prijavu proizvodnje sjemena kukuruza pri Hrvatskoj agenciji za poljoprivredu i hranu za 2022. godinu</w:t>
      </w:r>
    </w:p>
    <w:p w14:paraId="2CDB9006" w14:textId="77777777" w:rsidR="007D73E4" w:rsidRPr="00272E23" w:rsidRDefault="007D73E4" w:rsidP="007D73E4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moraju imati uvjerenje o priznatom sjemenskom usjevu </w:t>
      </w:r>
    </w:p>
    <w:p w14:paraId="7E30F2CB" w14:textId="77777777" w:rsidR="007D73E4" w:rsidRPr="00272E23" w:rsidRDefault="007D73E4" w:rsidP="007D73E4">
      <w:pPr>
        <w:spacing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6DF53ED" w14:textId="77777777" w:rsidR="007D73E4" w:rsidRPr="00272E23" w:rsidRDefault="007D73E4" w:rsidP="007D73E4">
      <w:pPr>
        <w:keepNext/>
        <w:tabs>
          <w:tab w:val="left" w:pos="3915"/>
        </w:tabs>
        <w:suppressAutoHyphens/>
        <w:autoSpaceDN w:val="0"/>
        <w:spacing w:after="120" w:line="276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7" w:name="_Hlk57135213"/>
      <w:r w:rsidRPr="00272E2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6. OBLIK I NAČIN DODJELE POTPORE</w:t>
      </w:r>
    </w:p>
    <w:bookmarkEnd w:id="7"/>
    <w:p w14:paraId="30A38071" w14:textId="77777777" w:rsidR="007D73E4" w:rsidRPr="00272E23" w:rsidRDefault="007D73E4" w:rsidP="007D73E4">
      <w:pPr>
        <w:spacing w:after="12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Potpora se u skladu s točkom 42. Privremenog okvira – Ukrajina  dodjeljuje u obliku izravnih bespovratnih sredstava. </w:t>
      </w:r>
    </w:p>
    <w:p w14:paraId="0B83449F" w14:textId="77777777" w:rsidR="007D73E4" w:rsidRPr="00272E23" w:rsidRDefault="007D73E4" w:rsidP="007D73E4">
      <w:pPr>
        <w:spacing w:after="12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Potpora se u cijelosti financira iz Državnog proračuna Republike Hrvatske.</w:t>
      </w:r>
    </w:p>
    <w:p w14:paraId="45EC4BDF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hAnsi="Times New Roman" w:cs="Times New Roman"/>
          <w:color w:val="auto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Iznos potpore utvrđuje se prema prihvatljivim proizvodnim površinama na kojima se proizvodi sjemenski kukuruz i za koje je podnesen Jedinstveni zahtjev za potporu u 2022. godini</w:t>
      </w:r>
      <w:r w:rsidRPr="00272E23">
        <w:rPr>
          <w:rFonts w:ascii="Times New Roman" w:hAnsi="Times New Roman" w:cs="Times New Roman"/>
          <w:color w:val="auto"/>
        </w:rPr>
        <w:t>.</w:t>
      </w:r>
    </w:p>
    <w:p w14:paraId="15278820" w14:textId="77777777" w:rsidR="007D73E4" w:rsidRPr="00272E23" w:rsidRDefault="007D73E4" w:rsidP="007D73E4">
      <w:pPr>
        <w:rPr>
          <w:rFonts w:ascii="Times New Roman" w:hAnsi="Times New Roman" w:cs="Times New Roman"/>
          <w:b/>
          <w:bCs/>
          <w:color w:val="auto"/>
        </w:rPr>
      </w:pPr>
      <w:r w:rsidRPr="00272E23">
        <w:rPr>
          <w:rFonts w:ascii="Times New Roman" w:hAnsi="Times New Roman" w:cs="Times New Roman"/>
          <w:color w:val="auto"/>
        </w:rPr>
        <w:t>Maksimalni iznos potpore po hektaru iznosi 5.000,00 kn</w:t>
      </w:r>
    </w:p>
    <w:p w14:paraId="289DEC7F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Izračun potrebne visine potpore temelji se na jednostavnom popisu potrebnih ulaganja u proizvodnju sjemena kukuruza te usporedbi koliko su ta ulaganja koštala lani, a koliko koštaju sada. </w:t>
      </w:r>
    </w:p>
    <w:p w14:paraId="4D8698CE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Ako se nakon zaprimanja svih pristiglih zahtjeva koji zadovoljavaju kriterije za potporom, utvrdi da je ukupni iznos zahtjeva veći od iznosa osiguranog u Državnom proračunu za ovu namjenu, jedinični iznos potpore po hektaru proporcionalno će se umanjiti. </w:t>
      </w:r>
    </w:p>
    <w:p w14:paraId="3FA0FA6A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Agencija za plaćanja u poljoprivredi, ribarstvu i ruralnom razvoju (dalje u tekstu: Agencija za plaćanja) na temelju podataka iz dostupnih registara i za ovu svrhu zatraženih podataka iz drugih registara obavlja administrativnu obradu zahtjeva za potporu.</w:t>
      </w:r>
    </w:p>
    <w:p w14:paraId="1DB39DB6" w14:textId="77777777" w:rsidR="007D73E4" w:rsidRPr="00272E23" w:rsidRDefault="007D73E4" w:rsidP="007D73E4">
      <w:pPr>
        <w:keepNext/>
        <w:tabs>
          <w:tab w:val="left" w:pos="3915"/>
        </w:tabs>
        <w:suppressAutoHyphens/>
        <w:autoSpaceDN w:val="0"/>
        <w:spacing w:after="120" w:line="276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272E2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7. PROVEDBA PROGRAMA</w:t>
      </w:r>
    </w:p>
    <w:p w14:paraId="0EB6037F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Ministarstvo poljoprivrede odgovorno je za izradu i upravljanje ovim Programom.  </w:t>
      </w:r>
    </w:p>
    <w:p w14:paraId="77B0D156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Provedba ovog Programa propisat će se Pravilnikom, a provodit će ga Agencija za plaćanja. Pravilnikom će se propisati uvjeti prihvatljivosti, razdoblje i način podnošenja zahtjeva za potporu, administrativna kontrola, isplata i povrat sredstava.</w:t>
      </w:r>
    </w:p>
    <w:p w14:paraId="555BC4E8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Program se primjenjuje na cijelom području Republike Hrvatske.</w:t>
      </w:r>
    </w:p>
    <w:p w14:paraId="3C9DCB14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Program će se provoditi od datuma primitka odluke Europske komisije o odobrenju dodjele državne potpore. </w:t>
      </w:r>
    </w:p>
    <w:p w14:paraId="0C848D18" w14:textId="77777777" w:rsidR="007D73E4" w:rsidRPr="00272E23" w:rsidRDefault="007D73E4" w:rsidP="007D73E4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Potpora se dodjeljuje u skladu s odredbama Privremenog okvira – Ukrajina</w:t>
      </w:r>
    </w:p>
    <w:p w14:paraId="5425887E" w14:textId="77777777" w:rsidR="007D73E4" w:rsidRPr="00272E23" w:rsidRDefault="007D73E4" w:rsidP="007D73E4">
      <w:pPr>
        <w:keepNext/>
        <w:tabs>
          <w:tab w:val="left" w:pos="3915"/>
        </w:tabs>
        <w:suppressAutoHyphens/>
        <w:autoSpaceDN w:val="0"/>
        <w:spacing w:after="120" w:line="276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272E2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8. FINANCIJSKA SREDSTVA ZA PROVEDBU PROGRAMA</w:t>
      </w:r>
    </w:p>
    <w:p w14:paraId="3EF21B25" w14:textId="77777777" w:rsidR="007D73E4" w:rsidRPr="00272E23" w:rsidRDefault="007D73E4" w:rsidP="007D73E4">
      <w:pPr>
        <w:keepNext/>
        <w:tabs>
          <w:tab w:val="left" w:pos="3915"/>
        </w:tabs>
        <w:suppressAutoHyphens/>
        <w:autoSpaceDN w:val="0"/>
        <w:spacing w:after="120" w:line="276" w:lineRule="auto"/>
        <w:jc w:val="both"/>
        <w:textAlignment w:val="baseline"/>
        <w:outlineLvl w:val="0"/>
        <w:rPr>
          <w:rFonts w:ascii="Times New Roman" w:hAnsi="Times New Roman" w:cs="Times New Roman"/>
          <w:color w:val="auto"/>
          <w:lang w:eastAsia="en-US"/>
        </w:rPr>
      </w:pPr>
      <w:r w:rsidRPr="00272E23">
        <w:rPr>
          <w:rFonts w:ascii="Times New Roman" w:hAnsi="Times New Roman" w:cs="Times New Roman"/>
          <w:color w:val="auto"/>
          <w:lang w:eastAsia="en-US"/>
        </w:rPr>
        <w:t>Za provedbu ovoga Programa sredstva su osigurana u Državnom proračunu Republike Hrvatske za 2022. godinu u ukupnom iznosu od 7,5 milijuna kuna, u okviru razdjela 060 Ministarstva poljoprivrede.</w:t>
      </w:r>
    </w:p>
    <w:p w14:paraId="69083E52" w14:textId="77777777" w:rsidR="007D73E4" w:rsidRPr="00272E23" w:rsidRDefault="007D73E4" w:rsidP="007D73E4">
      <w:pPr>
        <w:keepNext/>
        <w:tabs>
          <w:tab w:val="left" w:pos="3915"/>
        </w:tabs>
        <w:suppressAutoHyphens/>
        <w:autoSpaceDN w:val="0"/>
        <w:spacing w:after="120" w:line="276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272E2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9. PRAVILA O DODJELI POTPORE </w:t>
      </w:r>
    </w:p>
    <w:p w14:paraId="7C4BAE7F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Najviši iznos potpore po korisniku iznosi 35.000,00 eura kao što je propisano s točkom 42. stavak a. Privremenog okvira – Ukrajina.</w:t>
      </w:r>
      <w:bookmarkStart w:id="8" w:name="_Hlk55988932"/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7E722EC0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Potpore iz ovog Programa </w:t>
      </w:r>
      <w:bookmarkEnd w:id="8"/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mogu se međusobno zbrajati u skladu s odredbama Privremenog okvira povezanog s </w:t>
      </w:r>
      <w:proofErr w:type="spellStart"/>
      <w:r w:rsidRPr="00272E23">
        <w:rPr>
          <w:rFonts w:ascii="Times New Roman" w:hAnsi="Times New Roman" w:cs="Times New Roman"/>
          <w:color w:val="auto"/>
        </w:rPr>
        <w:t>pandemijom</w:t>
      </w:r>
      <w:proofErr w:type="spellEnd"/>
      <w:r w:rsidRPr="00272E23">
        <w:rPr>
          <w:rFonts w:ascii="Times New Roman" w:hAnsi="Times New Roman" w:cs="Times New Roman"/>
          <w:color w:val="auto"/>
        </w:rPr>
        <w:t xml:space="preserve"> bolesti COVID-a 19</w:t>
      </w:r>
      <w:r w:rsidRPr="00272E23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7D787C40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Potpore iz ovog Programa mogu se zbrajati s potporama odobrenim na temelju Uredbe Komisije (EU) br. 1408/2013 od 18. prosinca 2013. o primjeni članaka 107. i 108. Ugovora o funkcioniranju Europske unije na potporu de </w:t>
      </w:r>
      <w:proofErr w:type="spellStart"/>
      <w:r w:rsidRPr="00272E23">
        <w:rPr>
          <w:rFonts w:ascii="Times New Roman" w:eastAsia="Calibri" w:hAnsi="Times New Roman" w:cs="Times New Roman"/>
          <w:color w:val="auto"/>
          <w:lang w:eastAsia="en-US"/>
        </w:rPr>
        <w:t>minimis</w:t>
      </w:r>
      <w:proofErr w:type="spellEnd"/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 u poljoprivrednom sektoru (SL L 352, 24. 12. 2013.) ili s potporom na temelju </w:t>
      </w:r>
      <w:r w:rsidRPr="00272E23">
        <w:rPr>
          <w:rFonts w:ascii="Times New Roman" w:eastAsia="Calibri" w:hAnsi="Times New Roman" w:cs="Times New Roman"/>
          <w:bCs/>
          <w:color w:val="auto"/>
          <w:lang w:eastAsia="en-US"/>
        </w:rPr>
        <w:t>Uredbe o poljoprivrednom izuzeću</w:t>
      </w: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 uz poštivanje odredbi o zbrajanju iz tih uredbi.</w:t>
      </w:r>
    </w:p>
    <w:p w14:paraId="124390E0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Ministarstvo će poštovati tzv. “</w:t>
      </w:r>
      <w:proofErr w:type="spellStart"/>
      <w:r w:rsidRPr="00272E23">
        <w:rPr>
          <w:rFonts w:ascii="Times New Roman" w:eastAsia="Calibri" w:hAnsi="Times New Roman" w:cs="Times New Roman"/>
          <w:i/>
          <w:color w:val="auto"/>
          <w:lang w:eastAsia="en-US"/>
        </w:rPr>
        <w:t>stand</w:t>
      </w:r>
      <w:proofErr w:type="spellEnd"/>
      <w:r w:rsidRPr="00272E23">
        <w:rPr>
          <w:rFonts w:ascii="Times New Roman" w:eastAsia="Calibri" w:hAnsi="Times New Roman" w:cs="Times New Roman"/>
          <w:i/>
          <w:color w:val="auto"/>
          <w:lang w:eastAsia="en-US"/>
        </w:rPr>
        <w:t xml:space="preserve"> </w:t>
      </w:r>
      <w:proofErr w:type="spellStart"/>
      <w:r w:rsidRPr="00272E23">
        <w:rPr>
          <w:rFonts w:ascii="Times New Roman" w:eastAsia="Calibri" w:hAnsi="Times New Roman" w:cs="Times New Roman"/>
          <w:i/>
          <w:color w:val="auto"/>
          <w:lang w:eastAsia="en-US"/>
        </w:rPr>
        <w:t>still</w:t>
      </w:r>
      <w:proofErr w:type="spellEnd"/>
      <w:r w:rsidRPr="00272E23">
        <w:rPr>
          <w:rFonts w:ascii="Times New Roman" w:eastAsia="Calibri" w:hAnsi="Times New Roman" w:cs="Times New Roman"/>
          <w:i/>
          <w:color w:val="auto"/>
          <w:lang w:eastAsia="en-US"/>
        </w:rPr>
        <w:t xml:space="preserve"> </w:t>
      </w:r>
      <w:proofErr w:type="spellStart"/>
      <w:r w:rsidRPr="00272E23">
        <w:rPr>
          <w:rFonts w:ascii="Times New Roman" w:eastAsia="Calibri" w:hAnsi="Times New Roman" w:cs="Times New Roman"/>
          <w:i/>
          <w:color w:val="auto"/>
          <w:lang w:eastAsia="en-US"/>
        </w:rPr>
        <w:t>clause</w:t>
      </w:r>
      <w:proofErr w:type="spellEnd"/>
      <w:r w:rsidRPr="00272E23">
        <w:rPr>
          <w:rFonts w:ascii="Times New Roman" w:eastAsia="Calibri" w:hAnsi="Times New Roman" w:cs="Times New Roman"/>
          <w:color w:val="auto"/>
          <w:lang w:eastAsia="en-US"/>
        </w:rPr>
        <w:t>“, odnosno neće dodjeljivati potporu temeljem ovog Programa prije dobivanja suglasnosti, odnosno odobrenja Europske komisije.</w:t>
      </w:r>
    </w:p>
    <w:p w14:paraId="45198AF6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Prema ovom Programu ne mogu se dodijeliti potpore poduzetnicima koji podliježu neizvršenom nalogu za povrat sredstava na temelju prethodne odluke Europske komisije kojom se potpora ocjenjuje nezakonitom i nespojivom s unutarnjim tržištem. </w:t>
      </w:r>
    </w:p>
    <w:p w14:paraId="7FF4D1EF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Potpore na temelju ovog Programa ne dodjeljuju se poduzetnicima na koje se primjenjuju sankcije koje je donijela EU, uključujući, ali ne ograničavajući se na:</w:t>
      </w:r>
    </w:p>
    <w:p w14:paraId="6E26C478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 - osobe, subjekte ili tijela posebno navedene u pravnim aktima kojima se izriču te sankcije</w:t>
      </w:r>
    </w:p>
    <w:p w14:paraId="604C192B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 - poduzetnike koji su u vlasništvu ili pod kontrolom osoba, subjekata ili tijela na koje se primjenjuju sankcije koje je donijela EU ili</w:t>
      </w:r>
    </w:p>
    <w:p w14:paraId="626E5DE9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- poduzetnike koji djeluju u sektorima na koje se primjenjuju sankcije koje je donijela EU, u mjeri u kojoj bi se potporom ugrozili ciljevi odgovarajućih sankcija.</w:t>
      </w:r>
    </w:p>
    <w:p w14:paraId="3F15A4F0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>Potpora se dodjeljuje najkasnije 31. prosinca 2022. godine.</w:t>
      </w:r>
    </w:p>
    <w:p w14:paraId="3C65573E" w14:textId="77777777" w:rsidR="007D73E4" w:rsidRPr="00272E23" w:rsidRDefault="007D73E4" w:rsidP="007D73E4">
      <w:pPr>
        <w:keepNext/>
        <w:tabs>
          <w:tab w:val="left" w:pos="3915"/>
        </w:tabs>
        <w:suppressAutoHyphens/>
        <w:autoSpaceDN w:val="0"/>
        <w:spacing w:after="120" w:line="276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272E2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10. PRAĆENJE I IZVJEŠĆIVANJE </w:t>
      </w:r>
    </w:p>
    <w:p w14:paraId="16D0A703" w14:textId="77777777" w:rsidR="007D73E4" w:rsidRPr="00272E23" w:rsidRDefault="007D73E4" w:rsidP="007D73E4">
      <w:pPr>
        <w:spacing w:before="120" w:after="120" w:line="300" w:lineRule="atLeast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72E23">
        <w:rPr>
          <w:rFonts w:ascii="Times New Roman" w:eastAsia="Calibri" w:hAnsi="Times New Roman" w:cs="Times New Roman"/>
          <w:color w:val="auto"/>
          <w:lang w:eastAsia="en-US"/>
        </w:rPr>
        <w:t xml:space="preserve">U skladu s odjeljkom 3. Privremenog okvira Privremenog okvira – Ukrajina. Ministarstvo poljoprivrede se obvezuje poštivati obveze praćenja i izvješćivanja utvrđene u istom odjeljku. </w:t>
      </w:r>
    </w:p>
    <w:sectPr w:rsidR="007D73E4" w:rsidRPr="00272E23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A1A00"/>
    <w:multiLevelType w:val="hybridMultilevel"/>
    <w:tmpl w:val="037625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E4"/>
    <w:rsid w:val="00533B9B"/>
    <w:rsid w:val="005B0B59"/>
    <w:rsid w:val="007D73E4"/>
    <w:rsid w:val="00E34CCB"/>
    <w:rsid w:val="00E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F31B5"/>
  <w15:docId w15:val="{5640E9DB-A1F6-464F-B04B-628388AD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AZJMDCZ6QSYZ-1849078857-19268</_dlc_DocId>
    <_dlc_DocIdUrl xmlns="a494813a-d0d8-4dad-94cb-0d196f36ba15">
      <Url>https://ekoordinacije.vlada.hr/koordinacija-gospodarstvo/_layouts/15/DocIdRedir.aspx?ID=AZJMDCZ6QSYZ-1849078857-19268</Url>
      <Description>AZJMDCZ6QSYZ-1849078857-19268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EA140-C611-443C-B18B-9BA0D5C90A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92038-EB3A-47C2-BDCC-8210128CC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1528</Words>
  <Characters>9359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Ines Uglešić</cp:lastModifiedBy>
  <cp:revision>3</cp:revision>
  <cp:lastPrinted>2014-01-14T17:40:00Z</cp:lastPrinted>
  <dcterms:created xsi:type="dcterms:W3CDTF">2022-08-01T09:00:00Z</dcterms:created>
  <dcterms:modified xsi:type="dcterms:W3CDTF">2022-08-22T09:16:00Z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bc19e734-c270-4719-95b8-88112941a54c</vt:lpwstr>
  </property>
</Properties>
</file>